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34E" w:rsidRDefault="002C734E" w:rsidP="002C734E">
      <w:pPr>
        <w:jc w:val="both"/>
      </w:pPr>
      <w:r>
        <w:t>Focus group discussions revealed a multifaceted engagement with digital platforms among the surveyed youth, primarily for entertainment and social connections. Activities such as posting pictures and having fun dominated their online interactions, highlighting a strong inclination towards visual content and leisure. Platforms such as TikTok and Facebook served as key spaces for youth to share experiences related to family, love, and friendships. The conversations also encompassed significant themes, such as climate change, farming, and education, indicating that while entertainment was a primary driver, there was also considerable interest in addressing pressing societal issues and personal development. This mix of light-hearted engagement and serious topics suggested that youth were using social media as a tool for both escapism and meaningful discourse. While escapism can be a healthy way to relax and cope with stress in moderation, excessive reliance on it can lead to the avoidance of responsibilities, emotional challenges, or personal growth.</w:t>
      </w:r>
    </w:p>
    <w:p w:rsidR="002C734E" w:rsidRDefault="002C734E" w:rsidP="002C734E">
      <w:pPr>
        <w:jc w:val="both"/>
      </w:pPr>
    </w:p>
    <w:p w:rsidR="002C734E" w:rsidRDefault="002C734E" w:rsidP="002C734E">
      <w:pPr>
        <w:jc w:val="both"/>
      </w:pPr>
      <w:r>
        <w:t>Additionally, the discussions highlighted a variety of challenges faced by youth, including job hunting, financial stress, and educational pressures. The mention of topics such as heartbreak, family problems, and climate-related issues reflected the complexities of their lived experiences. The diverse array of subjects—ranging from sports and hobbies to deeper concerns about infrastructure and politics— indicated that social media served not only as a platform for connection but also as a space for youth to navigate their realities and seek support. This duality highlighted the importance of creating digital environments that catered to both entertainment needs and serious discussions relevant to their lives, fostering a holistic approach to youth engagement in the digital age.</w:t>
      </w:r>
    </w:p>
    <w:p w:rsidR="004E36C9" w:rsidRPr="004E36C9" w:rsidRDefault="004E36C9" w:rsidP="002C734E">
      <w:pPr>
        <w:jc w:val="both"/>
        <w:rPr>
          <w:b/>
        </w:rPr>
      </w:pPr>
      <w:r w:rsidRPr="004E36C9">
        <w:rPr>
          <w:b/>
        </w:rPr>
        <w:t>Digital advocacy challenges</w:t>
      </w:r>
    </w:p>
    <w:p w:rsidR="00CC15F7" w:rsidRDefault="004E36C9" w:rsidP="002C734E">
      <w:pPr>
        <w:jc w:val="both"/>
      </w:pPr>
      <w:r w:rsidRPr="004E36C9">
        <w:t>Fear and intimidation were another challenge youth faced in digital advocacy, where they were concerned about cyberbullying, political threats, and their inability to express views freely due to potential government intervention or police action. Issues of manipulation, hacking, and destructive criticism compounded their sense of insecurity online. Moreover, youth noted that targeted leaders often ignored issues highlighted on digital platforms, making digital advocacy efforts ineffective. Other challenges include poor transparency, low followership among youth, and the perception that digital advocacy rarely results in tangible action. Overall, these challenges highlight the need for improved infrastructure, digital literacy programs, and efforts to address systemic inequalities to enhance the effectiveness of digital advocacy.</w:t>
      </w:r>
    </w:p>
    <w:p w:rsidR="004E36C9" w:rsidRDefault="004E36C9" w:rsidP="002C734E">
      <w:pPr>
        <w:jc w:val="both"/>
      </w:pPr>
      <w:bookmarkStart w:id="0" w:name="_GoBack"/>
      <w:bookmarkEnd w:id="0"/>
    </w:p>
    <w:sectPr w:rsidR="004E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4E"/>
    <w:rsid w:val="000F3AE2"/>
    <w:rsid w:val="002C734E"/>
    <w:rsid w:val="004E36C9"/>
    <w:rsid w:val="00CC15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8B9A0-AC06-4F90-A868-2BB95905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2025-04-04T10:08:00Z</dcterms:created>
  <dcterms:modified xsi:type="dcterms:W3CDTF">2025-04-12T14:11:00Z</dcterms:modified>
</cp:coreProperties>
</file>